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91" w:rsidRDefault="00842191" w:rsidP="00842191">
      <w:pPr>
        <w:pStyle w:val="CRCoverPage"/>
        <w:tabs>
          <w:tab w:val="right" w:pos="9638"/>
        </w:tabs>
        <w:spacing w:after="0"/>
        <w:rPr>
          <w:b/>
          <w:noProof/>
          <w:sz w:val="24"/>
          <w:szCs w:val="24"/>
          <w:lang w:val="en-GB"/>
        </w:rPr>
      </w:pPr>
      <w:r>
        <w:rPr>
          <w:b/>
          <w:noProof/>
          <w:sz w:val="24"/>
          <w:szCs w:val="24"/>
          <w:lang w:val="en-GB"/>
        </w:rPr>
        <w:t>SA WG2 Meeting #S2-130</w:t>
      </w:r>
      <w:r>
        <w:rPr>
          <w:b/>
          <w:noProof/>
          <w:sz w:val="24"/>
          <w:szCs w:val="24"/>
          <w:lang w:val="en-GB"/>
        </w:rPr>
        <w:tab/>
      </w:r>
      <w:r w:rsidRPr="00163DBC">
        <w:rPr>
          <w:b/>
          <w:noProof/>
          <w:sz w:val="24"/>
          <w:szCs w:val="24"/>
          <w:lang w:val="en-GB"/>
        </w:rPr>
        <w:t>S2-190</w:t>
      </w:r>
      <w:r w:rsidR="00163DBC" w:rsidRPr="00163DBC">
        <w:rPr>
          <w:b/>
          <w:noProof/>
          <w:sz w:val="24"/>
          <w:szCs w:val="24"/>
          <w:lang w:val="en-GB"/>
        </w:rPr>
        <w:t>1033</w:t>
      </w:r>
    </w:p>
    <w:p w:rsidR="00842191" w:rsidRDefault="00842191"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842191" w:rsidRDefault="00842191" w:rsidP="00842191">
      <w:pPr>
        <w:pStyle w:val="CRCoverPage"/>
        <w:tabs>
          <w:tab w:val="right" w:pos="9638"/>
        </w:tabs>
        <w:spacing w:after="0"/>
        <w:rPr>
          <w:b/>
          <w:noProof/>
          <w:sz w:val="24"/>
          <w:szCs w:val="24"/>
          <w:lang w:val="en-GB"/>
        </w:rPr>
      </w:pPr>
    </w:p>
    <w:p w:rsidR="00463675" w:rsidRPr="00F745DE" w:rsidRDefault="00463675">
      <w:pPr>
        <w:spacing w:after="60"/>
        <w:ind w:left="1985" w:hanging="1985"/>
        <w:rPr>
          <w:rFonts w:ascii="Arial" w:hAnsi="Arial" w:cs="Arial"/>
          <w:bCs/>
        </w:rPr>
      </w:pPr>
      <w:bookmarkStart w:id="0" w:name="_GoBack"/>
      <w:bookmarkEnd w:id="0"/>
      <w:r w:rsidRPr="00F745DE">
        <w:rPr>
          <w:rFonts w:ascii="Arial" w:hAnsi="Arial" w:cs="Arial"/>
          <w:b/>
        </w:rPr>
        <w:t>Title:</w:t>
      </w:r>
      <w:r w:rsidRPr="00F745DE">
        <w:rPr>
          <w:rFonts w:ascii="Arial" w:hAnsi="Arial" w:cs="Arial"/>
          <w:b/>
        </w:rPr>
        <w:tab/>
      </w:r>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F715A8">
        <w:rPr>
          <w:rFonts w:ascii="Arial" w:hAnsi="Arial" w:cs="Arial"/>
          <w:bCs/>
        </w:rPr>
        <w:t>R2-1819206</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F715A8">
        <w:rPr>
          <w:rFonts w:ascii="Arial" w:hAnsi="Arial" w:cs="Arial"/>
          <w:bCs/>
        </w:rPr>
        <w:t>FS_RACS/</w:t>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F715A8" w:rsidRPr="00A1153E">
        <w:rPr>
          <w:rFonts w:ascii="Arial" w:hAnsi="Arial" w:cs="Arial"/>
          <w:bCs/>
          <w:color w:val="000000" w:themeColor="text1"/>
        </w:rPr>
        <w:t>SA2</w:t>
      </w:r>
    </w:p>
    <w:p w:rsidR="003F1A3C" w:rsidRPr="00F745DE" w:rsidRDefault="00463675">
      <w:pPr>
        <w:spacing w:after="60"/>
        <w:ind w:left="1985" w:hanging="1985"/>
        <w:rPr>
          <w:rFonts w:ascii="Arial" w:hAnsi="Arial" w:cs="Arial"/>
          <w:bCs/>
        </w:rPr>
      </w:pPr>
      <w:r w:rsidRPr="00F745DE">
        <w:rPr>
          <w:rFonts w:ascii="Arial" w:hAnsi="Arial" w:cs="Arial"/>
          <w:b/>
        </w:rPr>
        <w:t>To:</w:t>
      </w:r>
      <w:r w:rsidRPr="00F745DE">
        <w:rPr>
          <w:rFonts w:ascii="Arial" w:hAnsi="Arial" w:cs="Arial"/>
          <w:bCs/>
        </w:rPr>
        <w:tab/>
      </w:r>
      <w:r w:rsidR="00F715A8">
        <w:rPr>
          <w:rFonts w:ascii="Arial" w:hAnsi="Arial" w:cs="Arial"/>
          <w:bCs/>
        </w:rPr>
        <w:t>RAN2</w:t>
      </w:r>
    </w:p>
    <w:p w:rsidR="00463675" w:rsidRPr="00F745DE" w:rsidRDefault="003F1A3C">
      <w:pPr>
        <w:spacing w:after="60"/>
        <w:ind w:left="1985" w:hanging="1985"/>
        <w:rPr>
          <w:rFonts w:ascii="Arial" w:hAnsi="Arial" w:cs="Arial"/>
          <w:bCs/>
          <w:highlight w:val="yellow"/>
        </w:rPr>
      </w:pPr>
      <w:r w:rsidRPr="00F745DE">
        <w:rPr>
          <w:rFonts w:ascii="Arial" w:hAnsi="Arial" w:cs="Arial"/>
          <w:b/>
        </w:rPr>
        <w:t>CC:</w:t>
      </w:r>
      <w:r w:rsidRPr="00F745DE">
        <w:rPr>
          <w:rFonts w:ascii="Arial" w:hAnsi="Arial" w:cs="Arial"/>
          <w:b/>
        </w:rPr>
        <w:tab/>
      </w:r>
      <w:r w:rsidR="0074049A">
        <w:rPr>
          <w:rFonts w:ascii="Arial" w:hAnsi="Arial" w:cs="Arial"/>
        </w:rPr>
        <w:t>RAN3, CT4, CT1,</w:t>
      </w:r>
      <w:r w:rsidR="00F745DE" w:rsidRPr="00F745DE">
        <w:rPr>
          <w:rFonts w:ascii="Arial" w:hAnsi="Arial" w:cs="Arial"/>
        </w:rPr>
        <w:t xml:space="preserve"> SA3</w:t>
      </w:r>
    </w:p>
    <w:p w:rsidR="00463675" w:rsidRPr="00F745DE" w:rsidRDefault="00463675">
      <w:pPr>
        <w:spacing w:after="60"/>
        <w:ind w:left="1985" w:hanging="1985"/>
        <w:rPr>
          <w:rFonts w:ascii="Arial" w:hAnsi="Arial" w:cs="Arial"/>
          <w:bCs/>
        </w:rPr>
      </w:pPr>
    </w:p>
    <w:p w:rsidR="00463675" w:rsidRPr="00F745DE" w:rsidRDefault="00463675">
      <w:pPr>
        <w:tabs>
          <w:tab w:val="left" w:pos="2268"/>
        </w:tabs>
        <w:rPr>
          <w:rFonts w:ascii="Arial" w:hAnsi="Arial" w:cs="Arial"/>
          <w:bCs/>
        </w:rPr>
      </w:pPr>
      <w:r w:rsidRPr="00F745DE">
        <w:rPr>
          <w:rFonts w:ascii="Arial" w:hAnsi="Arial" w:cs="Arial"/>
          <w:b/>
        </w:rPr>
        <w:t>Contact Person:</w:t>
      </w:r>
      <w:r w:rsidRPr="00F745DE">
        <w:rPr>
          <w:rFonts w:ascii="Arial" w:hAnsi="Arial" w:cs="Arial"/>
          <w:bCs/>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F715A8">
        <w:rPr>
          <w:rFonts w:cs="Arial"/>
          <w:b w:val="0"/>
        </w:rPr>
        <w:t>Guillaume SEBIRE</w:t>
      </w:r>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proofErr w:type="spellStart"/>
      <w:proofErr w:type="gramStart"/>
      <w:r w:rsidR="00F715A8">
        <w:rPr>
          <w:rFonts w:cs="Arial"/>
          <w:b w:val="0"/>
          <w:bCs/>
          <w:color w:val="auto"/>
        </w:rPr>
        <w:t>guillaume</w:t>
      </w:r>
      <w:proofErr w:type="spellEnd"/>
      <w:proofErr w:type="gramEnd"/>
      <w:r w:rsidR="00F715A8">
        <w:rPr>
          <w:rFonts w:cs="Arial"/>
          <w:b w:val="0"/>
          <w:bCs/>
          <w:color w:val="auto"/>
        </w:rPr>
        <w:t xml:space="preserve"> dot </w:t>
      </w:r>
      <w:proofErr w:type="spellStart"/>
      <w:r w:rsidR="00F715A8">
        <w:rPr>
          <w:rFonts w:cs="Arial"/>
          <w:b w:val="0"/>
          <w:bCs/>
          <w:color w:val="auto"/>
        </w:rPr>
        <w:t>sebire</w:t>
      </w:r>
      <w:proofErr w:type="spellEnd"/>
      <w:r w:rsidR="00F715A8">
        <w:rPr>
          <w:rFonts w:cs="Arial"/>
          <w:b w:val="0"/>
          <w:bCs/>
          <w:color w:val="auto"/>
        </w:rPr>
        <w:t xml:space="preserve"> at </w:t>
      </w:r>
      <w:proofErr w:type="spellStart"/>
      <w:r w:rsidR="00F715A8">
        <w:rPr>
          <w:rFonts w:cs="Arial"/>
          <w:b w:val="0"/>
          <w:bCs/>
          <w:color w:val="auto"/>
        </w:rPr>
        <w:t>mediatek</w:t>
      </w:r>
      <w:proofErr w:type="spellEnd"/>
      <w:r w:rsidR="00F715A8">
        <w:rPr>
          <w:rFonts w:cs="Arial"/>
          <w:b w:val="0"/>
          <w:bCs/>
          <w:color w:val="auto"/>
        </w:rPr>
        <w:t xml:space="preserve"> dot 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r w:rsidR="00A1153E">
        <w:rPr>
          <w:rFonts w:ascii="Arial" w:hAnsi="Arial" w:cs="Arial"/>
          <w:bCs/>
        </w:rPr>
        <w:t>None</w:t>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F715A8" w:rsidRDefault="00F715A8" w:rsidP="00314C4A">
      <w:pPr>
        <w:spacing w:after="120"/>
        <w:jc w:val="both"/>
        <w:rPr>
          <w:rFonts w:ascii="Arial" w:hAnsi="Arial" w:cs="Arial"/>
        </w:rPr>
      </w:pPr>
      <w:r>
        <w:rPr>
          <w:rFonts w:ascii="Arial" w:hAnsi="Arial" w:cs="Arial"/>
        </w:rPr>
        <w:t xml:space="preserve">SA2 would like to thank RAN2 for their efforts </w:t>
      </w:r>
      <w:r w:rsidR="009667A5">
        <w:rPr>
          <w:rFonts w:ascii="Arial" w:hAnsi="Arial" w:cs="Arial"/>
        </w:rPr>
        <w:t>providing</w:t>
      </w:r>
      <w:r>
        <w:rPr>
          <w:rFonts w:ascii="Arial" w:hAnsi="Arial" w:cs="Arial"/>
        </w:rPr>
        <w:t xml:space="preserve"> a timely reply LS on FS_</w:t>
      </w:r>
      <w:proofErr w:type="gramStart"/>
      <w:r>
        <w:rPr>
          <w:rFonts w:ascii="Arial" w:hAnsi="Arial" w:cs="Arial"/>
        </w:rPr>
        <w:t>RACS</w:t>
      </w:r>
      <w:r w:rsidR="009A6ED9">
        <w:rPr>
          <w:rFonts w:ascii="Arial" w:hAnsi="Arial" w:cs="Arial"/>
        </w:rPr>
        <w:t>(</w:t>
      </w:r>
      <w:proofErr w:type="gramEnd"/>
      <w:r w:rsidR="009A6ED9">
        <w:rPr>
          <w:rFonts w:ascii="Arial" w:hAnsi="Arial" w:cs="Arial"/>
        </w:rPr>
        <w:t xml:space="preserve">_RAN), and </w:t>
      </w:r>
      <w:r w:rsidR="009667A5">
        <w:rPr>
          <w:rFonts w:ascii="Arial" w:hAnsi="Arial" w:cs="Arial"/>
        </w:rPr>
        <w:t xml:space="preserve">would like to </w:t>
      </w:r>
      <w:r w:rsidR="009A6ED9">
        <w:rPr>
          <w:rFonts w:ascii="Arial" w:hAnsi="Arial" w:cs="Arial"/>
        </w:rPr>
        <w:t xml:space="preserve">provide the following answers </w:t>
      </w:r>
      <w:r w:rsidR="009667A5">
        <w:rPr>
          <w:rFonts w:ascii="Arial" w:hAnsi="Arial" w:cs="Arial"/>
        </w:rPr>
        <w:t>to their questions</w:t>
      </w:r>
      <w:r w:rsidR="009A6ED9">
        <w:rPr>
          <w:rFonts w:ascii="Arial" w:hAnsi="Arial" w:cs="Arial"/>
        </w:rPr>
        <w:t>.</w:t>
      </w:r>
    </w:p>
    <w:p w:rsidR="009667A5" w:rsidRDefault="009667A5" w:rsidP="00314C4A">
      <w:pPr>
        <w:spacing w:after="120"/>
        <w:jc w:val="both"/>
        <w:rPr>
          <w:rFonts w:ascii="Arial" w:hAnsi="Arial" w:cs="Arial"/>
        </w:rPr>
      </w:pPr>
    </w:p>
    <w:p w:rsidR="009A6ED9" w:rsidRPr="00E81D71" w:rsidRDefault="00BF745A" w:rsidP="00314C4A">
      <w:pPr>
        <w:spacing w:after="120"/>
        <w:jc w:val="both"/>
        <w:rPr>
          <w:rFonts w:ascii="Arial" w:hAnsi="Arial" w:cs="Arial"/>
          <w:i/>
        </w:rPr>
      </w:pPr>
      <w:r w:rsidRPr="00E81D71">
        <w:rPr>
          <w:rFonts w:ascii="Arial" w:hAnsi="Arial" w:cs="Arial"/>
          <w:i/>
        </w:rPr>
        <w:t xml:space="preserve">Regarding </w:t>
      </w:r>
      <w:r w:rsidR="009667A5" w:rsidRPr="00E81D71">
        <w:rPr>
          <w:rFonts w:ascii="Arial" w:hAnsi="Arial" w:cs="Arial"/>
          <w:i/>
        </w:rPr>
        <w:t>UE capability ID assignment by either the PLMN or the manufacturer</w:t>
      </w:r>
      <w:r w:rsidRPr="00E81D71">
        <w:rPr>
          <w:rFonts w:ascii="Arial" w:hAnsi="Arial" w:cs="Arial"/>
          <w:i/>
        </w:rPr>
        <w:t>:</w:t>
      </w:r>
    </w:p>
    <w:p w:rsidR="009667A5" w:rsidRDefault="009667A5" w:rsidP="009667A5">
      <w:pPr>
        <w:spacing w:after="120"/>
        <w:ind w:left="284"/>
        <w:jc w:val="both"/>
        <w:rPr>
          <w:rFonts w:ascii="Arial" w:hAnsi="Arial" w:cs="Arial"/>
        </w:rPr>
      </w:pPr>
      <w:r w:rsidRPr="009667A5">
        <w:rPr>
          <w:rFonts w:ascii="Arial" w:hAnsi="Arial" w:cs="Arial"/>
          <w:b/>
        </w:rPr>
        <w:t>Q1:</w:t>
      </w:r>
      <w:r w:rsidRPr="009667A5">
        <w:rPr>
          <w:rFonts w:ascii="Arial" w:hAnsi="Arial" w:cs="Arial"/>
        </w:rPr>
        <w:t xml:space="preserve"> Is it anticipated that both types of IDs would be supported in the PLMN at the same time?</w:t>
      </w:r>
    </w:p>
    <w:p w:rsidR="009667A5" w:rsidRDefault="009667A5" w:rsidP="009667A5">
      <w:pPr>
        <w:spacing w:after="120"/>
        <w:ind w:left="284"/>
        <w:jc w:val="both"/>
        <w:rPr>
          <w:rFonts w:ascii="Arial" w:hAnsi="Arial" w:cs="Arial"/>
        </w:rPr>
      </w:pPr>
      <w:r w:rsidRPr="009667A5">
        <w:rPr>
          <w:rFonts w:ascii="Arial" w:hAnsi="Arial" w:cs="Arial"/>
          <w:b/>
        </w:rPr>
        <w:t>A1:</w:t>
      </w:r>
      <w:r>
        <w:rPr>
          <w:rFonts w:ascii="Arial" w:hAnsi="Arial" w:cs="Arial"/>
        </w:rPr>
        <w:t xml:space="preserve"> Although both types of IDs can be supported concurrently in a PLMN</w:t>
      </w:r>
      <w:r w:rsidR="006911F6">
        <w:rPr>
          <w:rFonts w:ascii="Arial" w:hAnsi="Arial" w:cs="Arial"/>
        </w:rPr>
        <w:t xml:space="preserve">, </w:t>
      </w:r>
      <w:r>
        <w:rPr>
          <w:rFonts w:ascii="Arial" w:hAnsi="Arial" w:cs="Arial"/>
        </w:rPr>
        <w:t>there is no requirement to support both in a PLMN.</w:t>
      </w:r>
    </w:p>
    <w:p w:rsidR="009667A5" w:rsidRPr="009667A5" w:rsidRDefault="009667A5" w:rsidP="009667A5">
      <w:pPr>
        <w:spacing w:after="120"/>
        <w:ind w:left="284"/>
        <w:jc w:val="both"/>
        <w:rPr>
          <w:rFonts w:ascii="Arial" w:hAnsi="Arial" w:cs="Arial"/>
        </w:rPr>
      </w:pPr>
    </w:p>
    <w:p w:rsidR="009667A5" w:rsidRDefault="009667A5" w:rsidP="009667A5">
      <w:pPr>
        <w:spacing w:after="120"/>
        <w:ind w:left="284"/>
        <w:jc w:val="both"/>
        <w:rPr>
          <w:rFonts w:ascii="Arial" w:hAnsi="Arial" w:cs="Arial"/>
        </w:rPr>
      </w:pPr>
      <w:r w:rsidRPr="009667A5">
        <w:rPr>
          <w:rFonts w:ascii="Arial" w:hAnsi="Arial" w:cs="Arial"/>
          <w:b/>
        </w:rPr>
        <w:t>Q2:</w:t>
      </w:r>
      <w:r w:rsidRPr="009667A5">
        <w:rPr>
          <w:rFonts w:ascii="Arial" w:hAnsi="Arial" w:cs="Arial"/>
        </w:rPr>
        <w:t xml:space="preserve"> If so, is a single UE expected to support having both types of IDs assigned simultaneously?</w:t>
      </w:r>
    </w:p>
    <w:p w:rsidR="009667A5" w:rsidRDefault="009667A5" w:rsidP="009667A5">
      <w:pPr>
        <w:spacing w:after="120"/>
        <w:ind w:left="284"/>
        <w:jc w:val="both"/>
        <w:rPr>
          <w:rFonts w:ascii="Arial" w:hAnsi="Arial" w:cs="Arial"/>
        </w:rPr>
      </w:pPr>
      <w:r>
        <w:rPr>
          <w:rFonts w:ascii="Arial" w:hAnsi="Arial" w:cs="Arial"/>
          <w:b/>
        </w:rPr>
        <w:t>A2:</w:t>
      </w:r>
      <w:r>
        <w:rPr>
          <w:rFonts w:ascii="Arial" w:hAnsi="Arial" w:cs="Arial"/>
        </w:rPr>
        <w:t xml:space="preserve"> For a given set of radio capabilities the UE intends to use, if a manufacturer-specific ID is </w:t>
      </w:r>
      <w:r w:rsidR="006911F6">
        <w:rPr>
          <w:rFonts w:ascii="Arial" w:hAnsi="Arial" w:cs="Arial"/>
        </w:rPr>
        <w:t xml:space="preserve">available in the UE </w:t>
      </w:r>
      <w:r>
        <w:rPr>
          <w:rFonts w:ascii="Arial" w:hAnsi="Arial" w:cs="Arial"/>
        </w:rPr>
        <w:t xml:space="preserve">but no PLMN-assigned ID is assigned, the UE will initially use the manufacturer-specific ID. If this manufacturer-specific ID is not understood by the network, the </w:t>
      </w:r>
      <w:r w:rsidR="004F0E44">
        <w:rPr>
          <w:rFonts w:ascii="Arial" w:hAnsi="Arial" w:cs="Arial"/>
        </w:rPr>
        <w:t xml:space="preserve">network requests the </w:t>
      </w:r>
      <w:r>
        <w:rPr>
          <w:rFonts w:ascii="Arial" w:hAnsi="Arial" w:cs="Arial"/>
        </w:rPr>
        <w:t xml:space="preserve">set of radio capabilities </w:t>
      </w:r>
      <w:r w:rsidR="004F0E44">
        <w:rPr>
          <w:rFonts w:ascii="Arial" w:hAnsi="Arial" w:cs="Arial"/>
        </w:rPr>
        <w:t xml:space="preserve">from the UE following which </w:t>
      </w:r>
      <w:r>
        <w:rPr>
          <w:rFonts w:ascii="Arial" w:hAnsi="Arial" w:cs="Arial"/>
        </w:rPr>
        <w:t xml:space="preserve">a PLMN-assigned ID </w:t>
      </w:r>
      <w:r w:rsidR="004F0E44">
        <w:rPr>
          <w:rFonts w:ascii="Arial" w:hAnsi="Arial" w:cs="Arial"/>
        </w:rPr>
        <w:t xml:space="preserve">is provided by the network to the UE. The UE then uses </w:t>
      </w:r>
      <w:r w:rsidR="006911F6">
        <w:rPr>
          <w:rFonts w:ascii="Arial" w:hAnsi="Arial" w:cs="Arial"/>
        </w:rPr>
        <w:t xml:space="preserve">only </w:t>
      </w:r>
      <w:r w:rsidR="004F0E44">
        <w:rPr>
          <w:rFonts w:ascii="Arial" w:hAnsi="Arial" w:cs="Arial"/>
        </w:rPr>
        <w:t>this PLMN-assigned ID instead of the manufacturer-specific ID in this PLMN.</w:t>
      </w:r>
    </w:p>
    <w:p w:rsidR="009667A5" w:rsidRPr="009667A5" w:rsidRDefault="009667A5" w:rsidP="009667A5">
      <w:pPr>
        <w:spacing w:after="120"/>
        <w:ind w:left="284"/>
        <w:jc w:val="both"/>
        <w:rPr>
          <w:rFonts w:ascii="Arial" w:hAnsi="Arial" w:cs="Arial"/>
        </w:rPr>
      </w:pPr>
    </w:p>
    <w:p w:rsidR="009667A5" w:rsidRDefault="009667A5" w:rsidP="009667A5">
      <w:pPr>
        <w:spacing w:after="120"/>
        <w:ind w:left="284"/>
        <w:jc w:val="both"/>
        <w:rPr>
          <w:rFonts w:ascii="Arial" w:hAnsi="Arial" w:cs="Arial"/>
        </w:rPr>
      </w:pPr>
      <w:r w:rsidRPr="009667A5">
        <w:rPr>
          <w:rFonts w:ascii="Arial" w:hAnsi="Arial" w:cs="Arial"/>
          <w:b/>
        </w:rPr>
        <w:t>Q3:</w:t>
      </w:r>
      <w:r w:rsidRPr="009667A5">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4F0E44" w:rsidRDefault="004F0E44"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Default="009667A5" w:rsidP="00314C4A">
      <w:pPr>
        <w:spacing w:after="120"/>
        <w:jc w:val="both"/>
        <w:rPr>
          <w:rFonts w:ascii="Arial" w:hAnsi="Arial" w:cs="Arial"/>
        </w:rPr>
      </w:pPr>
    </w:p>
    <w:p w:rsidR="009667A5" w:rsidRPr="00E81D71" w:rsidRDefault="00BF745A" w:rsidP="00314C4A">
      <w:pPr>
        <w:spacing w:after="120"/>
        <w:jc w:val="both"/>
        <w:rPr>
          <w:rFonts w:ascii="Arial" w:hAnsi="Arial" w:cs="Arial"/>
          <w:i/>
        </w:rPr>
      </w:pPr>
      <w:r w:rsidRPr="00E81D71">
        <w:rPr>
          <w:rFonts w:ascii="Arial" w:hAnsi="Arial" w:cs="Arial"/>
          <w:i/>
        </w:rPr>
        <w:t xml:space="preserve">Regarding signalling </w:t>
      </w:r>
      <w:r w:rsidR="009667A5" w:rsidRPr="00E81D71">
        <w:rPr>
          <w:rFonts w:ascii="Arial" w:hAnsi="Arial" w:cs="Arial"/>
          <w:i/>
        </w:rPr>
        <w:t>an update to the UE capability ID after changing the capabilities or changing the capability ID</w:t>
      </w:r>
      <w:r w:rsidR="00E81D71">
        <w:rPr>
          <w:rFonts w:ascii="Arial" w:hAnsi="Arial" w:cs="Arial"/>
          <w:i/>
        </w:rPr>
        <w:t>:</w:t>
      </w:r>
    </w:p>
    <w:p w:rsidR="009667A5" w:rsidRDefault="009667A5" w:rsidP="009667A5">
      <w:pPr>
        <w:spacing w:after="120"/>
        <w:ind w:left="284"/>
        <w:jc w:val="both"/>
        <w:rPr>
          <w:rFonts w:ascii="Arial" w:hAnsi="Arial" w:cs="Arial"/>
        </w:rPr>
      </w:pPr>
      <w:r w:rsidRPr="009667A5">
        <w:rPr>
          <w:rFonts w:ascii="Arial" w:hAnsi="Arial" w:cs="Arial"/>
          <w:b/>
        </w:rPr>
        <w:t>Q4:</w:t>
      </w:r>
      <w:r w:rsidRPr="009667A5">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Default="004F0E44" w:rsidP="00BF745A">
      <w:pPr>
        <w:spacing w:after="120"/>
        <w:ind w:left="284"/>
        <w:jc w:val="both"/>
        <w:rPr>
          <w:rFonts w:ascii="Arial" w:hAnsi="Arial" w:cs="Arial"/>
        </w:rPr>
      </w:pPr>
      <w:r>
        <w:rPr>
          <w:rFonts w:ascii="Arial" w:hAnsi="Arial" w:cs="Arial"/>
          <w:b/>
        </w:rPr>
        <w:t xml:space="preserve">A4: </w:t>
      </w:r>
      <w:r w:rsidRPr="004F0E44">
        <w:rPr>
          <w:rFonts w:ascii="Arial" w:hAnsi="Arial" w:cs="Arial"/>
        </w:rPr>
        <w:t>SA2</w:t>
      </w:r>
      <w:r>
        <w:rPr>
          <w:rFonts w:ascii="Arial" w:hAnsi="Arial" w:cs="Arial"/>
        </w:rPr>
        <w:t xml:space="preserve"> </w:t>
      </w:r>
      <w:r w:rsidR="00567C80">
        <w:rPr>
          <w:rFonts w:ascii="Arial" w:hAnsi="Arial" w:cs="Arial"/>
        </w:rPr>
        <w:t xml:space="preserve">would like to clarify that the UE capability ID is simply intended to replace instances where a set of radio capabilities is signalled. With this in mind, SA2 </w:t>
      </w:r>
      <w:r>
        <w:rPr>
          <w:rFonts w:ascii="Arial" w:hAnsi="Arial" w:cs="Arial"/>
        </w:rPr>
        <w:t>sees a need for a UE to be able to change the set of radio capabilities it provides to the network in time</w:t>
      </w:r>
      <w:r w:rsidR="00567C80">
        <w:rPr>
          <w:rFonts w:ascii="Arial" w:hAnsi="Arial" w:cs="Arial"/>
        </w:rPr>
        <w:t xml:space="preserve"> domain as is already possible without a UE Capability ID. </w:t>
      </w:r>
      <w:r w:rsidR="00BF745A" w:rsidRPr="00BF745A">
        <w:rPr>
          <w:rFonts w:ascii="Arial" w:hAnsi="Arial" w:cs="Arial"/>
        </w:rPr>
        <w:lastRenderedPageBreak/>
        <w:t xml:space="preserve">SA2 does not foresee </w:t>
      </w:r>
      <w:r w:rsidR="00BF745A">
        <w:rPr>
          <w:rFonts w:ascii="Arial" w:hAnsi="Arial" w:cs="Arial"/>
        </w:rPr>
        <w:t xml:space="preserve">any </w:t>
      </w:r>
      <w:r w:rsidR="00BF745A" w:rsidRPr="00BF745A">
        <w:rPr>
          <w:rFonts w:ascii="Arial" w:hAnsi="Arial" w:cs="Arial"/>
        </w:rPr>
        <w:t xml:space="preserve">need for any more dynamic changes than what is defined in </w:t>
      </w:r>
      <w:r w:rsidR="00BF745A">
        <w:rPr>
          <w:rFonts w:ascii="Arial" w:hAnsi="Arial" w:cs="Arial"/>
        </w:rPr>
        <w:t>R</w:t>
      </w:r>
      <w:r w:rsidR="00BF745A" w:rsidRPr="00BF745A">
        <w:rPr>
          <w:rFonts w:ascii="Arial" w:hAnsi="Arial" w:cs="Arial"/>
        </w:rPr>
        <w:t>el</w:t>
      </w:r>
      <w:r w:rsidR="00BF745A">
        <w:rPr>
          <w:rFonts w:ascii="Arial" w:hAnsi="Arial" w:cs="Arial"/>
        </w:rPr>
        <w:t>-</w:t>
      </w:r>
      <w:r w:rsidR="00BF745A" w:rsidRPr="00BF745A">
        <w:rPr>
          <w:rFonts w:ascii="Arial" w:hAnsi="Arial" w:cs="Arial"/>
        </w:rPr>
        <w:t xml:space="preserve">15. SA2 does not anticipate </w:t>
      </w:r>
      <w:r w:rsidR="00BF745A">
        <w:rPr>
          <w:rFonts w:ascii="Arial" w:hAnsi="Arial" w:cs="Arial"/>
        </w:rPr>
        <w:t xml:space="preserve">any </w:t>
      </w:r>
      <w:r w:rsidR="00BF745A" w:rsidRPr="00BF745A">
        <w:rPr>
          <w:rFonts w:ascii="Arial" w:hAnsi="Arial" w:cs="Arial"/>
        </w:rPr>
        <w:t xml:space="preserve">new procedures to allow change of UE radio capabilities in </w:t>
      </w:r>
      <w:proofErr w:type="spellStart"/>
      <w:r w:rsidR="00BF745A" w:rsidRPr="00BF745A">
        <w:rPr>
          <w:rFonts w:ascii="Arial" w:hAnsi="Arial" w:cs="Arial"/>
        </w:rPr>
        <w:t>RRC_Connected</w:t>
      </w:r>
      <w:proofErr w:type="spellEnd"/>
      <w:r w:rsidR="00BF745A">
        <w:rPr>
          <w:rFonts w:ascii="Arial" w:hAnsi="Arial" w:cs="Arial"/>
        </w:rPr>
        <w:t xml:space="preserve"> mode</w:t>
      </w:r>
      <w:r w:rsidR="00BF745A" w:rsidRPr="00BF745A">
        <w:rPr>
          <w:rFonts w:ascii="Arial" w:hAnsi="Arial" w:cs="Arial"/>
        </w:rPr>
        <w:t xml:space="preserve">. Note </w:t>
      </w:r>
      <w:r w:rsidR="007F2C0A">
        <w:rPr>
          <w:rFonts w:ascii="Arial" w:hAnsi="Arial" w:cs="Arial"/>
        </w:rPr>
        <w:t xml:space="preserve">that since Rel-15, </w:t>
      </w:r>
      <w:r w:rsidR="00BF745A" w:rsidRPr="00BF745A">
        <w:rPr>
          <w:rFonts w:ascii="Arial" w:hAnsi="Arial" w:cs="Arial"/>
        </w:rPr>
        <w:t xml:space="preserve">procedures </w:t>
      </w:r>
      <w:r w:rsidR="007F2C0A">
        <w:rPr>
          <w:rFonts w:ascii="Arial" w:hAnsi="Arial" w:cs="Arial"/>
        </w:rPr>
        <w:t xml:space="preserve">are </w:t>
      </w:r>
      <w:r w:rsidR="00BF745A" w:rsidRPr="00BF745A">
        <w:rPr>
          <w:rFonts w:ascii="Arial" w:hAnsi="Arial" w:cs="Arial"/>
        </w:rPr>
        <w:t xml:space="preserve">defined in TS 23.501 </w:t>
      </w:r>
      <w:r w:rsidR="007F2C0A">
        <w:rPr>
          <w:rFonts w:ascii="Arial" w:hAnsi="Arial" w:cs="Arial"/>
        </w:rPr>
        <w:t>allowing a change of</w:t>
      </w:r>
      <w:r w:rsidR="00BF745A" w:rsidRPr="00BF745A">
        <w:rPr>
          <w:rFonts w:ascii="Arial" w:hAnsi="Arial" w:cs="Arial"/>
        </w:rPr>
        <w:t xml:space="preserve"> UE radio capabilities when </w:t>
      </w:r>
      <w:r w:rsidR="007F2C0A">
        <w:rPr>
          <w:rFonts w:ascii="Arial" w:hAnsi="Arial" w:cs="Arial"/>
        </w:rPr>
        <w:t xml:space="preserve">a </w:t>
      </w:r>
      <w:r w:rsidR="00BF745A" w:rsidRPr="00BF745A">
        <w:rPr>
          <w:rFonts w:ascii="Arial" w:hAnsi="Arial" w:cs="Arial"/>
        </w:rPr>
        <w:t>UE is in CM_</w:t>
      </w:r>
      <w:r w:rsidR="007F2C0A">
        <w:rPr>
          <w:rFonts w:ascii="Arial" w:hAnsi="Arial" w:cs="Arial"/>
        </w:rPr>
        <w:t>CONNECTED state</w:t>
      </w:r>
      <w:r w:rsidR="00BF745A" w:rsidRPr="00BF745A">
        <w:rPr>
          <w:rFonts w:ascii="Arial" w:hAnsi="Arial" w:cs="Arial"/>
        </w:rPr>
        <w:t xml:space="preserve"> with </w:t>
      </w:r>
      <w:proofErr w:type="spellStart"/>
      <w:r w:rsidR="00BF745A" w:rsidRPr="00BF745A">
        <w:rPr>
          <w:rFonts w:ascii="Arial" w:hAnsi="Arial" w:cs="Arial"/>
        </w:rPr>
        <w:t>RRC_Inactive</w:t>
      </w:r>
      <w:proofErr w:type="spellEnd"/>
      <w:r w:rsidR="00BF745A" w:rsidRPr="00BF745A">
        <w:rPr>
          <w:rFonts w:ascii="Arial" w:hAnsi="Arial" w:cs="Arial"/>
        </w:rPr>
        <w:t>.</w:t>
      </w:r>
    </w:p>
    <w:p w:rsidR="004F0E44" w:rsidRPr="009667A5" w:rsidRDefault="004F0E44" w:rsidP="009667A5">
      <w:pPr>
        <w:spacing w:after="120"/>
        <w:ind w:left="284"/>
        <w:jc w:val="both"/>
        <w:rPr>
          <w:rFonts w:ascii="Arial" w:hAnsi="Arial" w:cs="Arial"/>
        </w:rPr>
      </w:pPr>
    </w:p>
    <w:p w:rsidR="009667A5" w:rsidRDefault="009667A5" w:rsidP="009667A5">
      <w:pPr>
        <w:spacing w:after="120"/>
        <w:ind w:left="284"/>
        <w:jc w:val="both"/>
        <w:rPr>
          <w:rFonts w:ascii="Arial" w:hAnsi="Arial" w:cs="Arial"/>
        </w:rPr>
      </w:pPr>
      <w:r w:rsidRPr="009667A5">
        <w:rPr>
          <w:rFonts w:ascii="Arial" w:hAnsi="Arial" w:cs="Arial"/>
          <w:b/>
        </w:rPr>
        <w:t>Q5:</w:t>
      </w:r>
      <w:r w:rsidRPr="009667A5">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Default="00567C80" w:rsidP="009667A5">
      <w:pPr>
        <w:spacing w:after="120"/>
        <w:ind w:left="284"/>
        <w:jc w:val="both"/>
        <w:rPr>
          <w:rFonts w:ascii="Arial" w:hAnsi="Arial" w:cs="Arial"/>
        </w:rPr>
      </w:pPr>
      <w:r w:rsidRPr="00567C80">
        <w:rPr>
          <w:rFonts w:ascii="Arial" w:hAnsi="Arial" w:cs="Arial"/>
          <w:b/>
        </w:rPr>
        <w:t>A5:</w:t>
      </w:r>
      <w:r>
        <w:rPr>
          <w:rFonts w:ascii="Arial" w:hAnsi="Arial" w:cs="Arial"/>
        </w:rPr>
        <w:t xml:space="preserve"> No. A UE Capability ID is not intended to be remapped</w:t>
      </w:r>
      <w:r w:rsidR="00BF745A">
        <w:rPr>
          <w:rFonts w:ascii="Arial" w:hAnsi="Arial" w:cs="Arial"/>
        </w:rPr>
        <w:t xml:space="preserve"> in any normal condition</w:t>
      </w:r>
      <w:r>
        <w:rPr>
          <w:rFonts w:ascii="Arial" w:hAnsi="Arial" w:cs="Arial"/>
        </w:rPr>
        <w:t>. It is a static pointer to a unique set of radio capabilities.</w:t>
      </w:r>
    </w:p>
    <w:p w:rsidR="00C50A11" w:rsidRPr="00C50A11" w:rsidRDefault="00C50A11" w:rsidP="00C50A11">
      <w:pPr>
        <w:pStyle w:val="ListParagraph"/>
        <w:numPr>
          <w:ilvl w:val="0"/>
          <w:numId w:val="17"/>
        </w:numPr>
        <w:spacing w:after="120"/>
        <w:jc w:val="both"/>
        <w:rPr>
          <w:rFonts w:ascii="Arial" w:hAnsi="Arial" w:cs="Arial"/>
        </w:rPr>
      </w:pPr>
      <w:r>
        <w:rPr>
          <w:rFonts w:ascii="Arial" w:hAnsi="Arial" w:cs="Arial"/>
          <w:lang w:val="en-US"/>
        </w:rPr>
        <w:t xml:space="preserve">PLMN-assigned ID: static and valid throughout the PLMN that assigned it. </w:t>
      </w:r>
    </w:p>
    <w:p w:rsidR="00C50A11" w:rsidRPr="00567C80" w:rsidRDefault="00C50A11" w:rsidP="00C50A11">
      <w:pPr>
        <w:pStyle w:val="ListParagraph"/>
        <w:numPr>
          <w:ilvl w:val="0"/>
          <w:numId w:val="17"/>
        </w:numPr>
        <w:spacing w:after="120"/>
        <w:jc w:val="both"/>
        <w:rPr>
          <w:rFonts w:ascii="Arial" w:hAnsi="Arial" w:cs="Arial"/>
        </w:rPr>
      </w:pPr>
      <w:r>
        <w:rPr>
          <w:rFonts w:ascii="Arial" w:hAnsi="Arial" w:cs="Arial"/>
          <w:lang w:val="en-US"/>
        </w:rPr>
        <w:t>Manufacturer-specific ID: static and considered valid at least in the PLMN in which it is used. The same ID may be used by a UE in different PLMNs.</w:t>
      </w:r>
    </w:p>
    <w:p w:rsidR="00C50A11" w:rsidRPr="00C50A11" w:rsidRDefault="00BF745A" w:rsidP="009667A5">
      <w:pPr>
        <w:spacing w:after="120"/>
        <w:ind w:left="284"/>
        <w:jc w:val="both"/>
        <w:rPr>
          <w:rFonts w:ascii="Arial" w:hAnsi="Arial" w:cs="Arial"/>
        </w:rPr>
      </w:pPr>
      <w:r>
        <w:rPr>
          <w:rFonts w:ascii="Arial" w:hAnsi="Arial" w:cs="Arial"/>
        </w:rPr>
        <w:t>However, abnormal situations may result in the need for the network to provide a new PLMN-assigned ID (e.g. due to CN node failure).</w:t>
      </w:r>
    </w:p>
    <w:p w:rsidR="00E81D71" w:rsidRDefault="00E81D71" w:rsidP="009667A5">
      <w:pPr>
        <w:spacing w:after="120"/>
        <w:ind w:left="284"/>
        <w:jc w:val="both"/>
        <w:rPr>
          <w:rFonts w:ascii="Arial" w:hAnsi="Arial" w:cs="Arial"/>
          <w:b/>
        </w:rPr>
      </w:pPr>
    </w:p>
    <w:p w:rsidR="009667A5" w:rsidRDefault="009667A5" w:rsidP="009667A5">
      <w:pPr>
        <w:spacing w:after="120"/>
        <w:ind w:left="284"/>
        <w:jc w:val="both"/>
        <w:rPr>
          <w:rFonts w:ascii="Arial" w:hAnsi="Arial" w:cs="Arial"/>
        </w:rPr>
      </w:pPr>
      <w:r w:rsidRPr="009667A5">
        <w:rPr>
          <w:rFonts w:ascii="Arial" w:hAnsi="Arial" w:cs="Arial"/>
          <w:b/>
        </w:rPr>
        <w:t>Q6:</w:t>
      </w:r>
      <w:r w:rsidRPr="009667A5">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Default="00BF745A" w:rsidP="009667A5">
      <w:pPr>
        <w:spacing w:after="120"/>
        <w:ind w:left="284"/>
        <w:jc w:val="both"/>
        <w:rPr>
          <w:rFonts w:ascii="Arial" w:hAnsi="Arial" w:cs="Arial"/>
        </w:rPr>
      </w:pPr>
      <w:r>
        <w:rPr>
          <w:rFonts w:ascii="Arial" w:hAnsi="Arial" w:cs="Arial"/>
          <w:b/>
        </w:rPr>
        <w:t>A6</w:t>
      </w:r>
      <w:r w:rsidR="00B16C86">
        <w:rPr>
          <w:rFonts w:ascii="Arial" w:hAnsi="Arial" w:cs="Arial"/>
          <w:b/>
        </w:rPr>
        <w:t>.1:</w:t>
      </w:r>
      <w:r>
        <w:rPr>
          <w:rFonts w:ascii="Arial" w:hAnsi="Arial" w:cs="Arial"/>
        </w:rPr>
        <w:t xml:space="preserve"> </w:t>
      </w:r>
      <w:r w:rsidR="00FE4350">
        <w:rPr>
          <w:rFonts w:ascii="Arial" w:hAnsi="Arial" w:cs="Arial"/>
        </w:rPr>
        <w:t xml:space="preserve">UE-initiated: </w:t>
      </w:r>
      <w:r>
        <w:rPr>
          <w:rFonts w:ascii="Arial" w:hAnsi="Arial" w:cs="Arial"/>
        </w:rPr>
        <w:t xml:space="preserve">Should the radio capability set intended for use by a UE need to change while the UE is presently using a UE capability ID associated to a different set, SA2 </w:t>
      </w:r>
      <w:r w:rsidR="00B16C86">
        <w:rPr>
          <w:rFonts w:ascii="Arial" w:hAnsi="Arial" w:cs="Arial"/>
        </w:rPr>
        <w:t>foresees</w:t>
      </w:r>
      <w:r>
        <w:rPr>
          <w:rFonts w:ascii="Arial" w:hAnsi="Arial" w:cs="Arial"/>
        </w:rPr>
        <w:t xml:space="preserve">: </w:t>
      </w:r>
    </w:p>
    <w:p w:rsidR="00712C1E" w:rsidRDefault="00FE4350">
      <w:pPr>
        <w:pStyle w:val="ListParagraph"/>
        <w:numPr>
          <w:ilvl w:val="0"/>
          <w:numId w:val="18"/>
        </w:numPr>
        <w:spacing w:after="120"/>
        <w:jc w:val="both"/>
        <w:rPr>
          <w:rFonts w:ascii="Arial" w:hAnsi="Arial" w:cs="Arial"/>
        </w:rPr>
      </w:pPr>
      <w:r>
        <w:rPr>
          <w:rFonts w:ascii="Arial" w:hAnsi="Arial" w:cs="Arial"/>
        </w:rPr>
        <w:t>If the UE has no applicable PLMN assigned ID for the new set:</w:t>
      </w:r>
    </w:p>
    <w:p w:rsidR="00712C1E" w:rsidRDefault="00BF745A">
      <w:pPr>
        <w:pStyle w:val="ListParagraph"/>
        <w:numPr>
          <w:ilvl w:val="1"/>
          <w:numId w:val="18"/>
        </w:numPr>
        <w:spacing w:after="120"/>
        <w:ind w:left="1560"/>
        <w:jc w:val="both"/>
        <w:rPr>
          <w:rFonts w:ascii="Arial" w:hAnsi="Arial" w:cs="Arial"/>
        </w:rPr>
      </w:pPr>
      <w:r>
        <w:rPr>
          <w:rFonts w:ascii="Arial" w:hAnsi="Arial" w:cs="Arial"/>
        </w:rPr>
        <w:t xml:space="preserve">A manufacturer specific ID </w:t>
      </w:r>
      <w:r w:rsidR="00FE4350">
        <w:rPr>
          <w:rFonts w:ascii="Arial" w:hAnsi="Arial" w:cs="Arial"/>
        </w:rPr>
        <w:t xml:space="preserve">if available for the new set </w:t>
      </w:r>
      <w:r w:rsidR="00215667">
        <w:rPr>
          <w:rFonts w:ascii="Arial" w:hAnsi="Arial" w:cs="Arial"/>
        </w:rPr>
        <w:t>can</w:t>
      </w:r>
      <w:r>
        <w:rPr>
          <w:rFonts w:ascii="Arial" w:hAnsi="Arial" w:cs="Arial"/>
        </w:rPr>
        <w:t xml:space="preserve"> be used</w:t>
      </w:r>
      <w:r w:rsidR="00FE4350">
        <w:rPr>
          <w:rFonts w:ascii="Arial" w:hAnsi="Arial" w:cs="Arial"/>
        </w:rPr>
        <w:t>, following which a PLMN-assigned ID may be provided by the network as described in A2 above</w:t>
      </w:r>
      <w:r w:rsidR="00215667">
        <w:rPr>
          <w:rFonts w:ascii="Arial" w:hAnsi="Arial" w:cs="Arial"/>
        </w:rPr>
        <w:t>; or</w:t>
      </w:r>
    </w:p>
    <w:p w:rsidR="00712C1E" w:rsidRDefault="00FE4350">
      <w:pPr>
        <w:pStyle w:val="ListParagraph"/>
        <w:numPr>
          <w:ilvl w:val="1"/>
          <w:numId w:val="18"/>
        </w:numPr>
        <w:spacing w:after="120"/>
        <w:ind w:left="1560"/>
        <w:jc w:val="both"/>
        <w:rPr>
          <w:rFonts w:ascii="Arial" w:hAnsi="Arial" w:cs="Arial"/>
        </w:rPr>
      </w:pPr>
      <w:r>
        <w:rPr>
          <w:rFonts w:ascii="Arial" w:hAnsi="Arial" w:cs="Arial"/>
        </w:rPr>
        <w:t xml:space="preserve">The currently used UE capability ID and a delta set </w:t>
      </w:r>
      <w:r w:rsidR="00215667">
        <w:rPr>
          <w:rFonts w:ascii="Arial" w:hAnsi="Arial" w:cs="Arial"/>
        </w:rPr>
        <w:t>can</w:t>
      </w:r>
      <w:r>
        <w:rPr>
          <w:rFonts w:ascii="Arial" w:hAnsi="Arial" w:cs="Arial"/>
        </w:rPr>
        <w:t xml:space="preserve"> be used, following which a new PLMN-assigned ID may be provided by the network</w:t>
      </w:r>
      <w:r w:rsidR="00215667">
        <w:rPr>
          <w:rFonts w:ascii="Arial" w:hAnsi="Arial" w:cs="Arial"/>
        </w:rPr>
        <w:t>; or</w:t>
      </w:r>
    </w:p>
    <w:p w:rsidR="00712C1E" w:rsidRDefault="00FE4350">
      <w:pPr>
        <w:pStyle w:val="ListParagraph"/>
        <w:numPr>
          <w:ilvl w:val="1"/>
          <w:numId w:val="18"/>
        </w:numPr>
        <w:spacing w:after="120"/>
        <w:ind w:left="1560"/>
        <w:jc w:val="both"/>
        <w:rPr>
          <w:rFonts w:ascii="Arial" w:hAnsi="Arial" w:cs="Arial"/>
        </w:rPr>
      </w:pPr>
      <w:r>
        <w:rPr>
          <w:rFonts w:ascii="Arial" w:hAnsi="Arial" w:cs="Arial"/>
        </w:rPr>
        <w:t>The new set would be provided explicitly by the UE following which a new PLMN-assigned ID may be provided by the network</w:t>
      </w:r>
      <w:r w:rsidR="00215667">
        <w:rPr>
          <w:rFonts w:ascii="Arial" w:hAnsi="Arial" w:cs="Arial"/>
        </w:rPr>
        <w:t>.</w:t>
      </w:r>
    </w:p>
    <w:p w:rsidR="00712C1E" w:rsidRDefault="00FE4350">
      <w:pPr>
        <w:pStyle w:val="ListParagraph"/>
        <w:numPr>
          <w:ilvl w:val="0"/>
          <w:numId w:val="18"/>
        </w:numPr>
        <w:spacing w:after="120"/>
        <w:jc w:val="both"/>
        <w:rPr>
          <w:rFonts w:ascii="Arial" w:hAnsi="Arial" w:cs="Arial"/>
        </w:rPr>
      </w:pPr>
      <w:r>
        <w:rPr>
          <w:rFonts w:ascii="Arial" w:hAnsi="Arial" w:cs="Arial"/>
        </w:rPr>
        <w:t>If the UE has an applicable PLMN-assigned ID for the new set, the UE starts using it.</w:t>
      </w:r>
    </w:p>
    <w:p w:rsidR="00FE4350" w:rsidRPr="00BF745A" w:rsidRDefault="00FE4350" w:rsidP="00B16C86">
      <w:pPr>
        <w:spacing w:after="120"/>
        <w:ind w:left="284"/>
        <w:jc w:val="both"/>
        <w:rPr>
          <w:rFonts w:ascii="Arial" w:hAnsi="Arial" w:cs="Arial"/>
        </w:rPr>
      </w:pPr>
      <w:r>
        <w:rPr>
          <w:rFonts w:ascii="Arial" w:hAnsi="Arial" w:cs="Arial"/>
          <w:b/>
        </w:rPr>
        <w:t>A6.2:</w:t>
      </w:r>
      <w:r>
        <w:rPr>
          <w:rFonts w:ascii="Arial" w:hAnsi="Arial" w:cs="Arial"/>
        </w:rPr>
        <w:t xml:space="preserve"> Network-initiated: </w:t>
      </w:r>
      <w:r w:rsidR="00B16C86">
        <w:rPr>
          <w:rFonts w:ascii="Arial" w:hAnsi="Arial" w:cs="Arial"/>
        </w:rPr>
        <w:t xml:space="preserve">no remapping is expected in normal circumstances (see A5). SA2 also agreed to prevent OAM remapping. </w:t>
      </w:r>
    </w:p>
    <w:p w:rsidR="009667A5" w:rsidRDefault="009667A5" w:rsidP="00314C4A">
      <w:pPr>
        <w:spacing w:after="120"/>
        <w:jc w:val="both"/>
        <w:rPr>
          <w:rFonts w:ascii="Arial" w:hAnsi="Arial" w:cs="Arial"/>
        </w:rPr>
      </w:pPr>
    </w:p>
    <w:p w:rsidR="009667A5" w:rsidRPr="00E81D71" w:rsidRDefault="00BF745A" w:rsidP="00314C4A">
      <w:pPr>
        <w:spacing w:after="120"/>
        <w:jc w:val="both"/>
        <w:rPr>
          <w:rFonts w:ascii="Arial" w:hAnsi="Arial" w:cs="Arial"/>
          <w:i/>
        </w:rPr>
      </w:pPr>
      <w:r w:rsidRPr="00E81D71">
        <w:rPr>
          <w:rFonts w:ascii="Arial" w:hAnsi="Arial" w:cs="Arial"/>
          <w:i/>
        </w:rPr>
        <w:t xml:space="preserve">Regarding keeping </w:t>
      </w:r>
      <w:r w:rsidR="009667A5" w:rsidRPr="00E81D71">
        <w:rPr>
          <w:rFonts w:ascii="Arial" w:hAnsi="Arial" w:cs="Arial"/>
          <w:i/>
        </w:rPr>
        <w:t>the mapping between UE capability IDs and radio capability sets unchanged once it is configured</w:t>
      </w:r>
      <w:r w:rsidR="00E81D71">
        <w:rPr>
          <w:rFonts w:ascii="Arial" w:hAnsi="Arial" w:cs="Arial"/>
          <w:i/>
        </w:rPr>
        <w:t>:</w:t>
      </w:r>
    </w:p>
    <w:p w:rsidR="009667A5" w:rsidRDefault="009667A5" w:rsidP="009667A5">
      <w:pPr>
        <w:spacing w:after="120"/>
        <w:ind w:left="284"/>
        <w:jc w:val="both"/>
        <w:rPr>
          <w:rFonts w:ascii="Arial" w:hAnsi="Arial" w:cs="Arial"/>
        </w:rPr>
      </w:pPr>
      <w:r w:rsidRPr="009667A5">
        <w:rPr>
          <w:rFonts w:ascii="Arial" w:hAnsi="Arial" w:cs="Arial"/>
          <w:b/>
        </w:rPr>
        <w:t>Q7:</w:t>
      </w:r>
      <w:r w:rsidRPr="009667A5">
        <w:rPr>
          <w:rFonts w:ascii="Arial" w:hAnsi="Arial" w:cs="Arial"/>
        </w:rPr>
        <w:t xml:space="preserve"> Considering the possibility of an update from the network side to the UE capability ID, under what circumstances could the mapping of IDs to capability sets change?</w:t>
      </w:r>
    </w:p>
    <w:p w:rsidR="00567C80" w:rsidRPr="00567C80" w:rsidRDefault="00567C80" w:rsidP="009667A5">
      <w:pPr>
        <w:spacing w:after="120"/>
        <w:ind w:left="284"/>
        <w:jc w:val="both"/>
        <w:rPr>
          <w:rFonts w:ascii="Arial" w:hAnsi="Arial" w:cs="Arial"/>
        </w:rPr>
      </w:pPr>
      <w:r>
        <w:rPr>
          <w:rFonts w:ascii="Arial" w:hAnsi="Arial" w:cs="Arial"/>
          <w:b/>
        </w:rPr>
        <w:t>A7:</w:t>
      </w:r>
      <w:r>
        <w:rPr>
          <w:rFonts w:ascii="Arial" w:hAnsi="Arial" w:cs="Arial"/>
        </w:rPr>
        <w:t xml:space="preserve"> No </w:t>
      </w:r>
      <w:r w:rsidR="00BF745A">
        <w:rPr>
          <w:rFonts w:ascii="Arial" w:hAnsi="Arial" w:cs="Arial"/>
        </w:rPr>
        <w:t xml:space="preserve">normal </w:t>
      </w:r>
      <w:r>
        <w:rPr>
          <w:rFonts w:ascii="Arial" w:hAnsi="Arial" w:cs="Arial"/>
        </w:rPr>
        <w:t xml:space="preserve">circumstances are anticipated where the mapping of IDs to capabilities sets would change. See A5 above. The only </w:t>
      </w:r>
      <w:r w:rsidR="00BF745A">
        <w:rPr>
          <w:rFonts w:ascii="Arial" w:hAnsi="Arial" w:cs="Arial"/>
        </w:rPr>
        <w:t xml:space="preserve">normal </w:t>
      </w:r>
      <w:r>
        <w:rPr>
          <w:rFonts w:ascii="Arial" w:hAnsi="Arial" w:cs="Arial"/>
        </w:rPr>
        <w:t xml:space="preserve">scenario where two different UE Capability IDs could point to the same set of UE Capability ID for a UE is described above: in the interim situation when a manufacturer specific ID is initially used by the </w:t>
      </w:r>
      <w:r w:rsidR="006911F6">
        <w:rPr>
          <w:rFonts w:ascii="Arial" w:hAnsi="Arial" w:cs="Arial"/>
        </w:rPr>
        <w:t xml:space="preserve">UE and </w:t>
      </w:r>
      <w:r>
        <w:rPr>
          <w:rFonts w:ascii="Arial" w:hAnsi="Arial" w:cs="Arial"/>
        </w:rPr>
        <w:t>later replaced by a PLMN-assigned ID.</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C50A11">
        <w:rPr>
          <w:rFonts w:ascii="Arial" w:hAnsi="Arial" w:cs="Arial"/>
          <w:b/>
        </w:rPr>
        <w:t>RAN2</w:t>
      </w:r>
      <w:r w:rsidR="00197FA3" w:rsidRPr="00F745DE">
        <w:rPr>
          <w:rFonts w:ascii="Arial" w:hAnsi="Arial" w:cs="Arial"/>
          <w:b/>
        </w:rPr>
        <w:t>:</w:t>
      </w:r>
    </w:p>
    <w:p w:rsidR="00180BFD" w:rsidRPr="00F745DE" w:rsidRDefault="00463675" w:rsidP="00C50A11">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C50A11">
        <w:rPr>
          <w:rFonts w:ascii="Arial" w:hAnsi="Arial" w:cs="Arial"/>
        </w:rPr>
        <w:t>SA2 kindly asks RAN2 to take the above answers into account, and welcomes additional feedback on the pending questions in RAN2. SA2 intends to close its study in its next meeting (SA2#131).</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w:t>
      </w:r>
      <w:r w:rsidR="00C50A11">
        <w:rPr>
          <w:rFonts w:ascii="Arial" w:hAnsi="Arial" w:cs="Arial"/>
          <w:b/>
        </w:rPr>
        <w:t>SA</w:t>
      </w:r>
      <w:r w:rsidRPr="00F745DE">
        <w:rPr>
          <w:rFonts w:ascii="Arial" w:hAnsi="Arial" w:cs="Arial"/>
          <w:b/>
        </w:rPr>
        <w:t xml:space="preserve"> WG</w:t>
      </w:r>
      <w:r w:rsidR="00197FA3" w:rsidRPr="00F745DE">
        <w:rPr>
          <w:rFonts w:ascii="Arial" w:hAnsi="Arial" w:cs="Arial"/>
          <w:b/>
        </w:rPr>
        <w:t>2</w:t>
      </w:r>
      <w:r w:rsidR="00463675" w:rsidRPr="00F745DE">
        <w:rPr>
          <w:rFonts w:ascii="Arial" w:hAnsi="Arial" w:cs="Arial"/>
          <w:b/>
        </w:rPr>
        <w:t xml:space="preserve"> Meetings:</w:t>
      </w:r>
    </w:p>
    <w:p w:rsidR="00D31838" w:rsidRPr="00F745DE" w:rsidRDefault="00C50A11" w:rsidP="00C75206">
      <w:pPr>
        <w:tabs>
          <w:tab w:val="left" w:pos="3420"/>
        </w:tabs>
        <w:spacing w:after="120"/>
        <w:ind w:left="2268" w:hanging="2268"/>
        <w:rPr>
          <w:rFonts w:ascii="Arial" w:hAnsi="Arial" w:cs="Arial"/>
          <w:bCs/>
        </w:rPr>
      </w:pPr>
      <w:r>
        <w:rPr>
          <w:rFonts w:ascii="Arial" w:hAnsi="Arial" w:cs="Arial"/>
          <w:bCs/>
        </w:rPr>
        <w:t>SA</w:t>
      </w:r>
      <w:r w:rsidR="00180BFD" w:rsidRPr="00F745DE">
        <w:rPr>
          <w:rFonts w:ascii="Arial" w:hAnsi="Arial" w:cs="Arial"/>
          <w:bCs/>
        </w:rPr>
        <w:t>2#1</w:t>
      </w:r>
      <w:r>
        <w:rPr>
          <w:rFonts w:ascii="Arial" w:hAnsi="Arial" w:cs="Arial"/>
          <w:bCs/>
        </w:rPr>
        <w:t>31</w:t>
      </w:r>
      <w:r w:rsidR="00180BFD" w:rsidRPr="00F745DE">
        <w:rPr>
          <w:rFonts w:ascii="Arial" w:hAnsi="Arial" w:cs="Arial"/>
          <w:bCs/>
        </w:rPr>
        <w:tab/>
        <w:t>25 February-1 March 2019</w:t>
      </w:r>
      <w:r w:rsidR="00180BFD" w:rsidRPr="00F745DE">
        <w:rPr>
          <w:rFonts w:ascii="Arial" w:hAnsi="Arial" w:cs="Arial"/>
          <w:bCs/>
        </w:rPr>
        <w:tab/>
      </w:r>
      <w:r w:rsidR="00180BFD" w:rsidRPr="00F745DE">
        <w:rPr>
          <w:rFonts w:ascii="Arial" w:hAnsi="Arial" w:cs="Arial"/>
          <w:bCs/>
        </w:rPr>
        <w:tab/>
      </w:r>
      <w:r>
        <w:rPr>
          <w:rFonts w:ascii="Arial" w:hAnsi="Arial" w:cs="Arial"/>
          <w:bCs/>
        </w:rPr>
        <w:t>Tenerife</w:t>
      </w:r>
      <w:r w:rsidR="00180BFD" w:rsidRPr="00F745DE">
        <w:rPr>
          <w:rFonts w:ascii="Arial" w:hAnsi="Arial" w:cs="Arial"/>
          <w:bCs/>
        </w:rPr>
        <w:t xml:space="preserve">, </w:t>
      </w:r>
      <w:r>
        <w:rPr>
          <w:rFonts w:ascii="Arial" w:hAnsi="Arial" w:cs="Arial"/>
          <w:bCs/>
        </w:rPr>
        <w:t>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B33" w:rsidRDefault="00BF1B33">
      <w:r>
        <w:separator/>
      </w:r>
    </w:p>
  </w:endnote>
  <w:endnote w:type="continuationSeparator" w:id="0">
    <w:p w:rsidR="00BF1B33" w:rsidRDefault="00BF1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altName w:val="MS Mincho"/>
    <w:panose1 w:val="00000000000000000000"/>
    <w:charset w:val="00"/>
    <w:family w:val="roman"/>
    <w:notTrueType/>
    <w:pitch w:val="default"/>
    <w:sig w:usb0="006E0055" w:usb1="00630069" w:usb2="0064006F" w:usb3="00200065" w:csb0="0053004D" w:csb1="0012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B33" w:rsidRDefault="00BF1B33">
      <w:r>
        <w:separator/>
      </w:r>
    </w:p>
  </w:footnote>
  <w:footnote w:type="continuationSeparator" w:id="0">
    <w:p w:rsidR="00BF1B33" w:rsidRDefault="00BF1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
  <w:rsids>
    <w:rsidRoot w:val="00923E7C"/>
    <w:rsid w:val="00001A35"/>
    <w:rsid w:val="00017589"/>
    <w:rsid w:val="000252F6"/>
    <w:rsid w:val="00045ED6"/>
    <w:rsid w:val="00046FE8"/>
    <w:rsid w:val="000472B5"/>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5DAC"/>
    <w:rsid w:val="0013698C"/>
    <w:rsid w:val="00156B79"/>
    <w:rsid w:val="00156C9D"/>
    <w:rsid w:val="00163DBC"/>
    <w:rsid w:val="00180BFD"/>
    <w:rsid w:val="0018312E"/>
    <w:rsid w:val="001911EB"/>
    <w:rsid w:val="0019460C"/>
    <w:rsid w:val="00197FA3"/>
    <w:rsid w:val="001A68F1"/>
    <w:rsid w:val="001A7CFF"/>
    <w:rsid w:val="001B63B9"/>
    <w:rsid w:val="001C61E4"/>
    <w:rsid w:val="001C6296"/>
    <w:rsid w:val="00205B05"/>
    <w:rsid w:val="00212E86"/>
    <w:rsid w:val="00215667"/>
    <w:rsid w:val="002424FA"/>
    <w:rsid w:val="00253F4A"/>
    <w:rsid w:val="00267B1D"/>
    <w:rsid w:val="00270F4D"/>
    <w:rsid w:val="002921C1"/>
    <w:rsid w:val="002A6A63"/>
    <w:rsid w:val="002B7992"/>
    <w:rsid w:val="002C22F3"/>
    <w:rsid w:val="002D2FE9"/>
    <w:rsid w:val="002D52FB"/>
    <w:rsid w:val="002F6712"/>
    <w:rsid w:val="00307044"/>
    <w:rsid w:val="00312791"/>
    <w:rsid w:val="00314C4A"/>
    <w:rsid w:val="00332EBA"/>
    <w:rsid w:val="00333071"/>
    <w:rsid w:val="00343C20"/>
    <w:rsid w:val="00343C24"/>
    <w:rsid w:val="0035740D"/>
    <w:rsid w:val="003631A2"/>
    <w:rsid w:val="00376397"/>
    <w:rsid w:val="003A30E1"/>
    <w:rsid w:val="003B40C8"/>
    <w:rsid w:val="003B4C03"/>
    <w:rsid w:val="003B5941"/>
    <w:rsid w:val="003C55B0"/>
    <w:rsid w:val="003F1148"/>
    <w:rsid w:val="003F1A3C"/>
    <w:rsid w:val="004317B7"/>
    <w:rsid w:val="0044141E"/>
    <w:rsid w:val="00445872"/>
    <w:rsid w:val="00463675"/>
    <w:rsid w:val="00471722"/>
    <w:rsid w:val="00480746"/>
    <w:rsid w:val="00484C8A"/>
    <w:rsid w:val="004C5CB4"/>
    <w:rsid w:val="004F0E44"/>
    <w:rsid w:val="00504105"/>
    <w:rsid w:val="00516BC0"/>
    <w:rsid w:val="00524739"/>
    <w:rsid w:val="00531736"/>
    <w:rsid w:val="00543704"/>
    <w:rsid w:val="0055266F"/>
    <w:rsid w:val="005539B6"/>
    <w:rsid w:val="00557DA1"/>
    <w:rsid w:val="00567C80"/>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74A9"/>
    <w:rsid w:val="007B3AD5"/>
    <w:rsid w:val="007F2C0A"/>
    <w:rsid w:val="00827DED"/>
    <w:rsid w:val="00831E1D"/>
    <w:rsid w:val="00842191"/>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140A5"/>
    <w:rsid w:val="00923E7C"/>
    <w:rsid w:val="00926442"/>
    <w:rsid w:val="00930D6B"/>
    <w:rsid w:val="00932CB3"/>
    <w:rsid w:val="00933E81"/>
    <w:rsid w:val="00935554"/>
    <w:rsid w:val="009368DA"/>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1153E"/>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16C86"/>
    <w:rsid w:val="00B23EF6"/>
    <w:rsid w:val="00B46A77"/>
    <w:rsid w:val="00B61DFB"/>
    <w:rsid w:val="00B65169"/>
    <w:rsid w:val="00B72202"/>
    <w:rsid w:val="00B869CF"/>
    <w:rsid w:val="00B8742C"/>
    <w:rsid w:val="00B9623B"/>
    <w:rsid w:val="00BB0657"/>
    <w:rsid w:val="00BC2643"/>
    <w:rsid w:val="00BC271B"/>
    <w:rsid w:val="00BC4D76"/>
    <w:rsid w:val="00BD34F3"/>
    <w:rsid w:val="00BF1B33"/>
    <w:rsid w:val="00BF745A"/>
    <w:rsid w:val="00C026AF"/>
    <w:rsid w:val="00C1643D"/>
    <w:rsid w:val="00C26236"/>
    <w:rsid w:val="00C32228"/>
    <w:rsid w:val="00C36895"/>
    <w:rsid w:val="00C41352"/>
    <w:rsid w:val="00C41FF5"/>
    <w:rsid w:val="00C4623C"/>
    <w:rsid w:val="00C50A11"/>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81D71"/>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15A8"/>
    <w:rsid w:val="00F745DE"/>
    <w:rsid w:val="00F8321B"/>
    <w:rsid w:val="00F9063B"/>
    <w:rsid w:val="00F92DEF"/>
    <w:rsid w:val="00FB40DE"/>
    <w:rsid w:val="00FC4626"/>
    <w:rsid w:val="00FC5680"/>
    <w:rsid w:val="00FE4350"/>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1046</Words>
  <Characters>5044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cp:lastModifiedBy>
  <cp:revision>2</cp:revision>
  <cp:lastPrinted>2002-04-23T11:10:00Z</cp:lastPrinted>
  <dcterms:created xsi:type="dcterms:W3CDTF">2019-01-23T12:06:00Z</dcterms:created>
  <dcterms:modified xsi:type="dcterms:W3CDTF">2019-01-23T12:06:00Z</dcterms:modified>
</cp:coreProperties>
</file>